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98" w:rsidRPr="003E7898" w:rsidRDefault="003E7898" w:rsidP="003E7898">
      <w:pPr>
        <w:jc w:val="center"/>
        <w:rPr>
          <w:b/>
          <w:lang w:val="ru-RU"/>
        </w:rPr>
      </w:pPr>
      <w:r w:rsidRPr="003E7898">
        <w:rPr>
          <w:rFonts w:ascii="Roboto Condensed" w:hAnsi="Roboto Condensed" w:cs="Arial"/>
          <w:b/>
          <w:color w:val="000000"/>
          <w:sz w:val="25"/>
          <w:szCs w:val="25"/>
          <w:lang w:val="ru-RU"/>
        </w:rPr>
        <w:t>ОТЧЕТ</w:t>
      </w:r>
      <w:r w:rsidRPr="003E7898">
        <w:rPr>
          <w:rFonts w:ascii="Roboto Condensed" w:hAnsi="Roboto Condensed" w:cs="Arial"/>
          <w:b/>
          <w:color w:val="000000"/>
          <w:sz w:val="25"/>
          <w:szCs w:val="25"/>
          <w:lang w:val="ru-RU"/>
        </w:rPr>
        <w:br/>
        <w:t>Центра розыска и информации Российского Красного Креста за 2014 г.</w:t>
      </w:r>
    </w:p>
    <w:p w:rsidR="00680BA1" w:rsidRDefault="003E7898">
      <w:pPr>
        <w:rPr>
          <w:rFonts w:ascii="Roboto Condensed" w:hAnsi="Roboto Condensed" w:cs="Arial"/>
          <w:color w:val="000000"/>
          <w:sz w:val="25"/>
          <w:szCs w:val="25"/>
          <w:lang w:val="ru-RU"/>
        </w:rPr>
      </w:pP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2014 г. ЦРИ РКК было обработано 30058 обращений и документов (из них 15978 - по розыску, 14080 - по эвакуации).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Было заведено 2134 розыскных дела. Из них: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розыску в Российской Федерации – 498 (60 – по мигрантам);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розыску за границей – 287 (32 – социальный);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сохранности могил советских воинов за рубежом – 537;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судеб воинов, пропавших без вести – 659;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истребованию документов о пребывании на принудительных работах в Германии – 153.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За этот же период было закончено 2141 розыскное дело. Из них: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• по розыску – 745 (в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т.ч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., мигранты – 36, 12 положительных ответов, социальный – 25, 10 положительных ответов), в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т.ч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. с положительным результатом 295 или 40%;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сохранности могил советских воинов – 571, из них 462 с положительным результатом или 81%.;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судеб воинов, пропавших без вести, - 674, судьба 9 воинов была установлена;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истребованию документов о пребывании на принудительных работах в Германии – 151, из них 46 с положительным результатом или 30%.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За отчетный период было обработано 83 заявления от граждан стран СНГ и Балтии по истребованию документов, подтверждающих их пребывание на принудительных работах в Германии. Положительные ответы получили 8 заявителей. Больше всего запросов поступило из Украины. В 2014 г. даны ответы на 24 заявления от граждан, обратившихся за подтверждением пребывания на оккупированной немецкими войсками территории во время Второй мировой войны.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Отправлено 27 семейных посланий Красного Креста.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приемной ЦРИ РКК по вопросам розыска были приняты 206 заявителей.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Даны ответы с рекомендациями на 1084 обращения, поступившие в адрес Центра розыска (розыскные дела по ним не заводились).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течение 2014 г. руководство ЦРИ РКК участвовало в заседаниях Комиссии по увековечению памяти защитников Отечества при Совете ветеранов войны стран СНГ; заседаниях рабочей группы Российского организационного комитета «Победа» по координации подготовки и проведения военно-мемориальных мероприятий в связи с памятными датами военной истории.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lastRenderedPageBreak/>
        <w:t xml:space="preserve">В марте в Общественной палате проходил круглый стол по миграции, в котором приняли участие сотрудники ЦРИ РКК И.В. Михайлова и В.А. Воронкова. И.В. Михайлова рассказала о работе Центра розыска по восстановлению семейных связей мигрантов с родственниками на родине. В мае ЦРИ РКК посетила руководитель Службы розыска Киргизского Полумесяца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С.Абдыжапарова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. В ходе встречи были обсуждены вопросы дальнейшего сотрудничества, особенно направления по розыску мигрантов и установлению статуса детей бывших мигрантов. Руководители обеих СР совместно с сотрудником МККК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А.Нечаем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 посетили общественную приемную РКК по оказанию консультативной помощи мигрантам при УФМС по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г.Москве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, где ознакомились с ее работой.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И.В. Михайлова участвовала также в совещании в Администрация Президента РФ по геномному типированию родственников людей, пропавших без вести на Кавказе, на котором рассматривался вопрос о создании единого специального центра; выступила на обучающем тренинге РКК для сотрудников проекта «Усиление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адвокативной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 поддержки и мер по профилактике туберкулеза в сообществе мигрантов», где рассказала о деятельности ЦРИ РКК, связанной с розыском мигрантов и определении социального статуса детей мигрантов, оставленных в нашей стране. Указом Президента РФ № 490 от 04 июля 2014 г. И.В. Михайлова была включена в новый состав Межведомственной комиссии по военнопленным, интернированным и пропавшим без вести.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январе 2014 г. на ТВ вышла программа «Жди меня» с сюжетом по розыску, которым занимался ЦРИ РКК (сестра из Германии искала брата, связь с которым прервалась в результате Второй мировой войны). Эта история помещена на сайт ЦРИ РКК со ссылкой на передачу «Жди меня». После передачи количество обращений в Центр розыска увеличилось, люди писали, что видели наших сотрудников в этой передаче и очень надеются, что Центр розыска поможет им в восстановлении семейных связей с родственниками.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Сотрудник ЦРИ РКК В.Е. Шуркин вместе с сотрудником МККК выезжал в Кострому для встречи с родителями гражданина РФ, пропавшего во время конфликта в Нагорном Карабахе. В настоящее время в Азербайджане в Делегации МККК создается база ДНК для идентификации останков погибших в этом конфликте. Центр розыска занимается розыском родственников лиц, пропавших без вести, и установлением контактов с ними для дальнейшей работы по идентификации останков.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В.Е. Шуркин также принимал участие в Международной научно-практической конференции «Социальная реабилитация несовершеннолетних в условиях мегаполиса», которая проводилась Социально-реабилитационным центром для несовершеннолетних «Алтуфьево» в Москве, и в семинаре по миграционным процессам в Душанбе.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И.В. Михайлова и В.Е. Шуркин участвовали в проведении семинаров по ВСС при 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lastRenderedPageBreak/>
        <w:t xml:space="preserve">ЧС и миграционных процессах для региональных отделений РКК Ростовской области, в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г.Азове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, и Крыма, в </w:t>
      </w:r>
      <w:proofErr w:type="spellStart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г.Гурзуфе</w:t>
      </w:r>
      <w:proofErr w:type="spellEnd"/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t>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Также Центом розыска совместно с МККК был подготовлен и проведен в Москве семинар по ВСС при ЧС и миграционных процессах для 13 отделений РКК.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течение года ла проводилась работа по уничтожению старых дел, законченных с отрицательным результатом, срок хранения которых превысил 30 лет. Уничтожено 750 дел. Также продолжалась работа по нумерации карточек на эвакуированных лиц для сканирования. За весь год пронумеровано 14 000 карточек.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Производилось сканирование карточек. В этой работе занят один волонтер и студенты РГГУ, проходившие практику в ЦРИ РКК. Отсканировано порядка 12 000 карточек.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Проводился сравнительный анализ уставов РКК и Центра розыска. В настоящее время готовится проект нового устава ЦРИ РКК.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Летом в ЦРИ РКК проходили практику 6 студентов из РГГУ. Они помогли переставить некоторые дела в архиве, заканчивали дела по пропавшим без вести, переводили с немецкого языка, печатали ответы заявителям, помогали с перестановкой картотечных ящиков и архивных дел, занимались сканированием.</w:t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3E7898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конце года при содействии МККК были выпущены информационные материалы в виде ежеквартальных и карманных календарей, с указанием о 70-летнего юбилея деятельности ЦРИ РКК.</w:t>
      </w:r>
    </w:p>
    <w:p w:rsidR="003E7898" w:rsidRDefault="003E7898">
      <w:pPr>
        <w:rPr>
          <w:rFonts w:ascii="Roboto Condensed" w:hAnsi="Roboto Condensed" w:cs="Arial"/>
          <w:color w:val="000000"/>
          <w:sz w:val="25"/>
          <w:szCs w:val="25"/>
          <w:lang w:val="ru-RU"/>
        </w:rPr>
      </w:pPr>
      <w:bookmarkStart w:id="0" w:name="_GoBack"/>
      <w:bookmarkEnd w:id="0"/>
    </w:p>
    <w:sectPr w:rsidR="003E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8"/>
    <w:rsid w:val="003E7898"/>
    <w:rsid w:val="004D1802"/>
    <w:rsid w:val="006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A7E"/>
  <w15:chartTrackingRefBased/>
  <w15:docId w15:val="{E301A9C8-3D7F-47AC-B506-BD62132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Eneeva</dc:creator>
  <cp:keywords/>
  <dc:description/>
  <cp:lastModifiedBy>Leila Eneeva</cp:lastModifiedBy>
  <cp:revision>2</cp:revision>
  <dcterms:created xsi:type="dcterms:W3CDTF">2019-02-17T10:24:00Z</dcterms:created>
  <dcterms:modified xsi:type="dcterms:W3CDTF">2019-02-17T10:27:00Z</dcterms:modified>
</cp:coreProperties>
</file>